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AF4" w:rsidRDefault="005A66DE" w:rsidP="008D0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20D2">
        <w:rPr>
          <w:rFonts w:ascii="Times New Roman" w:hAnsi="Times New Roman"/>
          <w:b/>
          <w:sz w:val="24"/>
          <w:szCs w:val="24"/>
        </w:rPr>
        <w:t>Вы</w:t>
      </w:r>
      <w:r>
        <w:rPr>
          <w:rFonts w:ascii="Times New Roman" w:hAnsi="Times New Roman"/>
          <w:b/>
          <w:sz w:val="24"/>
          <w:szCs w:val="24"/>
        </w:rPr>
        <w:t>писка</w:t>
      </w:r>
      <w:r w:rsidRPr="009120D2">
        <w:rPr>
          <w:rFonts w:ascii="Times New Roman" w:hAnsi="Times New Roman"/>
          <w:b/>
          <w:sz w:val="24"/>
          <w:szCs w:val="24"/>
        </w:rPr>
        <w:t xml:space="preserve"> из Правил землепользования и застройки </w:t>
      </w:r>
      <w:r w:rsidR="005126EA">
        <w:rPr>
          <w:rFonts w:ascii="Times New Roman" w:hAnsi="Times New Roman"/>
          <w:b/>
          <w:sz w:val="24"/>
          <w:szCs w:val="24"/>
        </w:rPr>
        <w:t xml:space="preserve">муниципального образования город Красный Кут </w:t>
      </w:r>
      <w:r w:rsidRPr="009120D2">
        <w:rPr>
          <w:rFonts w:ascii="Times New Roman" w:hAnsi="Times New Roman"/>
          <w:b/>
          <w:sz w:val="24"/>
          <w:szCs w:val="24"/>
        </w:rPr>
        <w:t>Краснокутского муниципального района Саратовской области утвержденны</w:t>
      </w:r>
      <w:r w:rsidR="00760101">
        <w:rPr>
          <w:rFonts w:ascii="Times New Roman" w:hAnsi="Times New Roman"/>
          <w:b/>
          <w:sz w:val="24"/>
          <w:szCs w:val="24"/>
        </w:rPr>
        <w:t>ми</w:t>
      </w:r>
      <w:r w:rsidRPr="009120D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решением </w:t>
      </w:r>
      <w:r w:rsidR="005126EA">
        <w:rPr>
          <w:rFonts w:ascii="Times New Roman" w:hAnsi="Times New Roman"/>
          <w:b/>
          <w:sz w:val="24"/>
          <w:szCs w:val="24"/>
        </w:rPr>
        <w:t>Краснокутским городским Советом депутатов муниципального образования</w:t>
      </w:r>
      <w:r w:rsidR="001A09A9">
        <w:rPr>
          <w:rFonts w:ascii="Times New Roman" w:hAnsi="Times New Roman"/>
          <w:b/>
          <w:sz w:val="24"/>
          <w:szCs w:val="24"/>
        </w:rPr>
        <w:t xml:space="preserve"> город Красный Кут Краснокутского муниципального района Саратовской области от 20 декабря 2023 года № 20</w:t>
      </w:r>
      <w:r w:rsidRPr="009120D2">
        <w:rPr>
          <w:rFonts w:ascii="Times New Roman" w:hAnsi="Times New Roman"/>
          <w:b/>
          <w:sz w:val="24"/>
          <w:szCs w:val="24"/>
        </w:rPr>
        <w:t xml:space="preserve"> «Об утверждении Прав</w:t>
      </w:r>
      <w:r>
        <w:rPr>
          <w:rFonts w:ascii="Times New Roman" w:hAnsi="Times New Roman"/>
          <w:b/>
          <w:sz w:val="24"/>
          <w:szCs w:val="24"/>
        </w:rPr>
        <w:t xml:space="preserve">ил землепользования и застройки </w:t>
      </w:r>
      <w:r w:rsidR="001C344C">
        <w:rPr>
          <w:rFonts w:ascii="Times New Roman" w:hAnsi="Times New Roman"/>
          <w:b/>
          <w:sz w:val="24"/>
          <w:szCs w:val="24"/>
        </w:rPr>
        <w:t>муниципальных образований Краснокутского муниципального района Саратовской области</w:t>
      </w:r>
      <w:r w:rsidRPr="009120D2">
        <w:rPr>
          <w:rFonts w:ascii="Times New Roman" w:hAnsi="Times New Roman"/>
          <w:b/>
          <w:sz w:val="24"/>
          <w:szCs w:val="24"/>
        </w:rPr>
        <w:t>»</w:t>
      </w:r>
    </w:p>
    <w:p w:rsidR="004771CE" w:rsidRPr="0026498A" w:rsidRDefault="004771CE" w:rsidP="00C833B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B2AF4" w:rsidRPr="00EC420E" w:rsidRDefault="009B2AF4" w:rsidP="009B2AF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>Местоположение земельного участка</w:t>
      </w:r>
      <w:r w:rsidRPr="001C344C">
        <w:rPr>
          <w:rFonts w:ascii="Times New Roman" w:hAnsi="Times New Roman"/>
          <w:b/>
        </w:rPr>
        <w:t xml:space="preserve">: </w:t>
      </w:r>
      <w:r w:rsidR="00EC420E" w:rsidRPr="00EC420E">
        <w:rPr>
          <w:rFonts w:ascii="Times New Roman" w:hAnsi="Times New Roman" w:cs="Times New Roman"/>
          <w:b/>
        </w:rPr>
        <w:t>Российская Федерация, Саратовская обл</w:t>
      </w:r>
      <w:r w:rsidR="005126EA">
        <w:rPr>
          <w:rFonts w:ascii="Times New Roman" w:hAnsi="Times New Roman" w:cs="Times New Roman"/>
          <w:b/>
        </w:rPr>
        <w:t xml:space="preserve">асть, Краснокутский </w:t>
      </w:r>
      <w:r w:rsidR="006B29D2">
        <w:rPr>
          <w:rFonts w:ascii="Times New Roman" w:hAnsi="Times New Roman" w:cs="Times New Roman"/>
          <w:b/>
        </w:rPr>
        <w:t>м. р-н, г. п. город Красный Кут, г. Красный Кут, тер. Авиагородок, з/у 2</w:t>
      </w:r>
    </w:p>
    <w:p w:rsidR="009B2AF4" w:rsidRDefault="009B2AF4" w:rsidP="009B2AF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="005126EA">
        <w:rPr>
          <w:rFonts w:ascii="Times New Roman" w:hAnsi="Times New Roman"/>
          <w:b/>
        </w:rPr>
        <w:t>60,0</w:t>
      </w:r>
      <w:r w:rsidRPr="00A272A4">
        <w:rPr>
          <w:rFonts w:ascii="Times New Roman" w:hAnsi="Times New Roman"/>
          <w:b/>
        </w:rPr>
        <w:t xml:space="preserve"> кв.м.;</w:t>
      </w:r>
    </w:p>
    <w:p w:rsidR="009B2AF4" w:rsidRDefault="009B2AF4" w:rsidP="009B2AF4">
      <w:pPr>
        <w:spacing w:after="0" w:line="240" w:lineRule="auto"/>
      </w:pPr>
      <w:r>
        <w:rPr>
          <w:rFonts w:ascii="Times New Roman" w:hAnsi="Times New Roman"/>
        </w:rPr>
        <w:t xml:space="preserve">Разрешенное использование: </w:t>
      </w:r>
      <w:r w:rsidR="005126EA">
        <w:rPr>
          <w:rFonts w:ascii="Times New Roman" w:hAnsi="Times New Roman"/>
          <w:b/>
        </w:rPr>
        <w:t>хранение автотранспорта</w:t>
      </w:r>
    </w:p>
    <w:p w:rsidR="009B2AF4" w:rsidRDefault="009B2AF4" w:rsidP="009B2AF4">
      <w:pPr>
        <w:rPr>
          <w:rFonts w:ascii="Times New Roman" w:hAnsi="Times New Roman"/>
          <w:b/>
        </w:rPr>
      </w:pPr>
      <w:r w:rsidRPr="009E677A">
        <w:rPr>
          <w:rFonts w:ascii="Times New Roman" w:hAnsi="Times New Roman"/>
        </w:rPr>
        <w:t xml:space="preserve">Кадастровый номер земельного участка: </w:t>
      </w:r>
      <w:r w:rsidRPr="009E677A">
        <w:rPr>
          <w:rFonts w:ascii="Times New Roman" w:hAnsi="Times New Roman"/>
          <w:b/>
        </w:rPr>
        <w:t>64:17:</w:t>
      </w:r>
      <w:r w:rsidR="005126EA">
        <w:rPr>
          <w:rFonts w:ascii="Times New Roman" w:hAnsi="Times New Roman"/>
          <w:b/>
        </w:rPr>
        <w:t>190150:13</w:t>
      </w:r>
      <w:r w:rsidR="006B29D2">
        <w:rPr>
          <w:rFonts w:ascii="Times New Roman" w:hAnsi="Times New Roman"/>
          <w:b/>
        </w:rPr>
        <w:t>17</w:t>
      </w:r>
    </w:p>
    <w:p w:rsidR="00E96823" w:rsidRDefault="00E96823" w:rsidP="00E9682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0FA990F7" wp14:editId="772B1C7C">
            <wp:extent cx="5495925" cy="349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823" w:rsidRPr="00FB7109" w:rsidRDefault="00E96823" w:rsidP="00E96823">
      <w:pPr>
        <w:spacing w:after="0" w:line="240" w:lineRule="auto"/>
        <w:jc w:val="right"/>
        <w:rPr>
          <w:rFonts w:ascii="Times New Roman" w:hAnsi="Times New Roman"/>
          <w:b/>
        </w:rPr>
      </w:pPr>
      <w:r w:rsidRPr="00FB7109">
        <w:rPr>
          <w:rFonts w:ascii="Times New Roman" w:hAnsi="Times New Roman"/>
          <w:b/>
        </w:rPr>
        <w:t>64:17:</w:t>
      </w:r>
      <w:r>
        <w:rPr>
          <w:rFonts w:ascii="Times New Roman" w:hAnsi="Times New Roman"/>
          <w:b/>
        </w:rPr>
        <w:t>190150:13</w:t>
      </w:r>
      <w:r w:rsidR="005B642A">
        <w:rPr>
          <w:rFonts w:ascii="Times New Roman" w:hAnsi="Times New Roman"/>
          <w:b/>
        </w:rPr>
        <w:t>17</w:t>
      </w:r>
      <w:bookmarkStart w:id="0" w:name="_GoBack"/>
      <w:bookmarkEnd w:id="0"/>
    </w:p>
    <w:p w:rsidR="00E96823" w:rsidRPr="009836B3" w:rsidRDefault="00E96823" w:rsidP="00E96823">
      <w:pPr>
        <w:spacing w:line="240" w:lineRule="auto"/>
        <w:ind w:firstLine="709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9836B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Ж1 </w:t>
      </w:r>
      <w:r w:rsidRPr="009836B3">
        <w:rPr>
          <w:rFonts w:ascii="Times New Roman" w:hAnsi="Times New Roman" w:cs="Times New Roman"/>
          <w:b/>
          <w:color w:val="000000"/>
        </w:rPr>
        <w:t xml:space="preserve">– </w:t>
      </w:r>
      <w:r w:rsidRPr="009836B3">
        <w:rPr>
          <w:rFonts w:ascii="Times New Roman" w:hAnsi="Times New Roman" w:cs="Times New Roman"/>
          <w:b/>
          <w:sz w:val="28"/>
          <w:szCs w:val="28"/>
        </w:rPr>
        <w:t>Зона застройки индивидуальными жилыми домами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618"/>
        <w:gridCol w:w="2525"/>
        <w:gridCol w:w="6711"/>
      </w:tblGrid>
      <w:tr w:rsidR="00E96823" w:rsidRPr="009836B3" w:rsidTr="00696034">
        <w:trPr>
          <w:trHeight w:val="148"/>
          <w:tblHeader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№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Вид использования</w:t>
            </w:r>
          </w:p>
        </w:tc>
        <w:tc>
          <w:tcPr>
            <w:tcW w:w="340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E96823" w:rsidRPr="009836B3" w:rsidTr="00696034">
        <w:trPr>
          <w:trHeight w:val="148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340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Основные виды разрешенного 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tabs>
                <w:tab w:val="left" w:pos="211"/>
              </w:tabs>
              <w:suppressAutoHyphens/>
              <w:snapToGrid w:val="0"/>
              <w:spacing w:line="240" w:lineRule="auto"/>
              <w:ind w:left="211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E96823" w:rsidRPr="009836B3" w:rsidTr="00696034">
        <w:trPr>
          <w:trHeight w:val="71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  <w:r w:rsidRPr="009836B3">
              <w:rPr>
                <w:rFonts w:ascii="Times New Roman" w:hAnsi="Times New Roman" w:cs="Times New Roman"/>
                <w:lang w:eastAsia="ar-SA"/>
              </w:rPr>
              <w:t xml:space="preserve"> (2.1)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0" w:right="0"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100 до 1500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участка, образованного до утверждения настоящих ПЗЗ – от 15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участка, образованного после утверждения настоящих ПЗЗ – от 20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участка, образованного до утверждения настоящих ПЗЗ – от 20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3"/>
              </w:numPr>
              <w:tabs>
                <w:tab w:val="left" w:pos="310"/>
                <w:tab w:val="left" w:pos="674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участка, образованного после утверждения настоящих ПЗЗ – от 25 до 100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317"/>
                <w:tab w:val="left" w:pos="674"/>
              </w:tabs>
              <w:spacing w:before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</w:rPr>
              <w:lastRenderedPageBreak/>
              <w:t>Расстояние от границ участка должно быть не менее, м:</w:t>
            </w:r>
          </w:p>
          <w:p w:rsidR="00E96823" w:rsidRPr="009836B3" w:rsidRDefault="00E96823" w:rsidP="00696034">
            <w:pPr>
              <w:numPr>
                <w:ilvl w:val="0"/>
                <w:numId w:val="4"/>
              </w:numPr>
              <w:tabs>
                <w:tab w:val="left" w:pos="0"/>
                <w:tab w:val="left" w:pos="317"/>
                <w:tab w:val="left" w:pos="37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до стены жилого дома - 3; </w:t>
            </w:r>
          </w:p>
          <w:p w:rsidR="00E96823" w:rsidRPr="009836B3" w:rsidRDefault="00E96823" w:rsidP="00696034">
            <w:pPr>
              <w:numPr>
                <w:ilvl w:val="0"/>
                <w:numId w:val="4"/>
              </w:numPr>
              <w:tabs>
                <w:tab w:val="left" w:pos="0"/>
                <w:tab w:val="left" w:pos="317"/>
                <w:tab w:val="left" w:pos="37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до хозяйственных построек - 1.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</w:rPr>
              <w:t xml:space="preserve">Расстояния от окон жилых помещений (комнат), кухонь и </w:t>
            </w:r>
            <w:proofErr w:type="gramStart"/>
            <w:r w:rsidRPr="009836B3">
              <w:rPr>
                <w:rFonts w:ascii="Times New Roman" w:hAnsi="Times New Roman" w:cs="Times New Roman"/>
                <w:sz w:val="24"/>
              </w:rPr>
              <w:t>веранд жилых домов до стен жилых домов</w:t>
            </w:r>
            <w:proofErr w:type="gramEnd"/>
            <w:r w:rsidRPr="009836B3">
              <w:rPr>
                <w:rFonts w:ascii="Times New Roman" w:hAnsi="Times New Roman" w:cs="Times New Roman"/>
                <w:sz w:val="24"/>
              </w:rPr>
              <w:t xml:space="preserve"> и хозяйственных построек (сарая, гаража, бани), расположенных на соседних земельных участках, должны быть не менее 6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366"/>
                <w:tab w:val="left" w:pos="674"/>
              </w:tabs>
              <w:spacing w:before="0"/>
              <w:ind w:left="0" w:right="0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централизованной канализации расстояние от туалета до стен ближайшего дома необходимо принимать не менее 12 м, до источника водоснабжения (колодца) - не менее 25 м. 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0" w:right="0"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Расстояние от хозяйственных построек для скота и птицы до окон жилых помещений дома:</w:t>
            </w:r>
          </w:p>
          <w:p w:rsidR="00E96823" w:rsidRPr="009836B3" w:rsidRDefault="00E96823" w:rsidP="00696034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одиночные или двойные – не менее 10 м;</w:t>
            </w:r>
          </w:p>
          <w:p w:rsidR="00E96823" w:rsidRPr="009836B3" w:rsidRDefault="00E96823" w:rsidP="00696034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до 8 блоков – не менее 25 м;</w:t>
            </w:r>
          </w:p>
          <w:p w:rsidR="00E96823" w:rsidRPr="009836B3" w:rsidRDefault="00E96823" w:rsidP="00696034">
            <w:pPr>
              <w:numPr>
                <w:ilvl w:val="0"/>
                <w:numId w:val="5"/>
              </w:numPr>
              <w:tabs>
                <w:tab w:val="left" w:pos="317"/>
                <w:tab w:val="left" w:pos="355"/>
                <w:tab w:val="left" w:pos="109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свыше 8 до 30 блоков – не менее 50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Расстояние от хозяйственных построек для скота и птицы до шахтных колодцев должно быть не менее 20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7"/>
              </w:numPr>
              <w:tabs>
                <w:tab w:val="left" w:pos="452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Хозяйственные и прочие строения, открытые стоянки, отдельно стоящие гаражи размещать в соответствии с санитарными правилами и нормами, противопожарными требованиями, в зависимости от степени огнестойкости.</w:t>
            </w:r>
          </w:p>
          <w:p w:rsidR="00E96823" w:rsidRPr="009836B3" w:rsidRDefault="00E96823" w:rsidP="00696034">
            <w:pPr>
              <w:pStyle w:val="a8"/>
              <w:numPr>
                <w:ilvl w:val="0"/>
                <w:numId w:val="17"/>
              </w:numPr>
              <w:tabs>
                <w:tab w:val="left" w:pos="317"/>
                <w:tab w:val="left" w:pos="355"/>
                <w:tab w:val="left" w:pos="1099"/>
              </w:tabs>
              <w:spacing w:before="0" w:after="0"/>
              <w:contextualSpacing w:val="0"/>
              <w:rPr>
                <w:rFonts w:ascii="Times New Roman" w:hAnsi="Times New Roman" w:cs="Times New Roman"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Предельное количество этажей – не более 3 этажей.</w:t>
            </w:r>
          </w:p>
          <w:p w:rsidR="00E96823" w:rsidRPr="009836B3" w:rsidRDefault="00E96823" w:rsidP="00696034">
            <w:pPr>
              <w:pStyle w:val="a8"/>
              <w:numPr>
                <w:ilvl w:val="0"/>
                <w:numId w:val="17"/>
              </w:numPr>
              <w:tabs>
                <w:tab w:val="left" w:pos="310"/>
              </w:tabs>
              <w:spacing w:before="0" w:after="0"/>
              <w:ind w:left="27" w:firstLine="0"/>
              <w:contextualSpacing w:val="0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Максимальный процент застройки в границах земельного участка – 60 %.</w:t>
            </w:r>
          </w:p>
          <w:p w:rsidR="00E96823" w:rsidRPr="009836B3" w:rsidRDefault="00E96823" w:rsidP="00696034">
            <w:pPr>
              <w:pStyle w:val="a8"/>
              <w:numPr>
                <w:ilvl w:val="0"/>
                <w:numId w:val="17"/>
              </w:numPr>
              <w:tabs>
                <w:tab w:val="left" w:pos="396"/>
                <w:tab w:val="left" w:pos="1099"/>
              </w:tabs>
              <w:spacing w:before="0" w:after="0"/>
              <w:ind w:left="0" w:firstLine="0"/>
              <w:contextualSpacing w:val="0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Иные показатели – высота ограждения земельных участков – не более 1,8 м, на границе с соседними участками ограждения должны быть сетчатые или решётчатые ограждения с целью минимального затемнения.</w:t>
            </w:r>
          </w:p>
          <w:p w:rsidR="00E96823" w:rsidRPr="009836B3" w:rsidRDefault="00E96823" w:rsidP="00696034">
            <w:pPr>
              <w:tabs>
                <w:tab w:val="left" w:pos="317"/>
              </w:tabs>
              <w:spacing w:line="240" w:lineRule="auto"/>
              <w:ind w:left="33"/>
              <w:rPr>
                <w:rFonts w:ascii="Times New Roman" w:hAnsi="Times New Roman" w:cs="Times New Roman"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i/>
                <w:color w:val="000000"/>
              </w:rPr>
              <w:t>Примечание: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0"/>
              </w:tabs>
              <w:autoSpaceDE w:val="0"/>
              <w:autoSpaceDN w:val="0"/>
              <w:adjustRightInd w:val="0"/>
              <w:spacing w:before="0" w:after="0"/>
              <w:ind w:left="27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7"/>
                <w:tab w:val="left" w:pos="391"/>
              </w:tabs>
              <w:autoSpaceDE w:val="0"/>
              <w:autoSpaceDN w:val="0"/>
              <w:adjustRightInd w:val="0"/>
              <w:spacing w:before="0" w:after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Высота зданий: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36"/>
              </w:tabs>
              <w:autoSpaceDE w:val="0"/>
              <w:autoSpaceDN w:val="0"/>
              <w:adjustRightInd w:val="0"/>
              <w:spacing w:before="0" w:after="0"/>
              <w:ind w:left="27" w:hanging="27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Для всех вспомогательных строений высота от уровня земли: до верха плоской кровли – не более 3,0 м; до конька скатной кровли – не более 6 м; до низа скатной кровли – не более 3,0 м.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36"/>
              </w:tabs>
              <w:autoSpaceDE w:val="0"/>
              <w:autoSpaceDN w:val="0"/>
              <w:adjustRightInd w:val="0"/>
              <w:spacing w:before="0" w:after="0"/>
              <w:ind w:left="27" w:hanging="27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</w:rPr>
              <w:t>Высота ворот гаражей – не более 2,5 м.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310"/>
              </w:tabs>
              <w:autoSpaceDE w:val="0"/>
              <w:autoSpaceDN w:val="0"/>
              <w:adjustRightInd w:val="0"/>
              <w:spacing w:before="0" w:after="0"/>
              <w:ind w:left="27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 (2.2)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tabs>
                <w:tab w:val="left" w:pos="175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val="en-US"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</w:t>
            </w:r>
            <w:r w:rsidRPr="009836B3">
              <w:rPr>
                <w:rFonts w:ascii="Times New Roman" w:hAnsi="Times New Roman" w:cs="Times New Roman"/>
                <w:lang w:val="en-US" w:eastAsia="ar-SA"/>
              </w:rPr>
              <w:t>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36B3">
              <w:rPr>
                <w:rFonts w:ascii="Times New Roman" w:hAnsi="Times New Roman" w:cs="Times New Roman"/>
              </w:rPr>
              <w:t>Блокированная жилая застройка (2.3)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0"/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800 до 5000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215"/>
                <w:tab w:val="left" w:pos="391"/>
                <w:tab w:val="left" w:pos="674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3"/>
              </w:numPr>
              <w:tabs>
                <w:tab w:val="left" w:pos="215"/>
                <w:tab w:val="left" w:pos="391"/>
                <w:tab w:val="left" w:pos="674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10 до 100 м;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Минимальные отступы от границ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4"/>
              </w:numPr>
              <w:tabs>
                <w:tab w:val="left" w:pos="215"/>
                <w:tab w:val="left" w:pos="391"/>
              </w:tabs>
              <w:spacing w:before="0"/>
              <w:ind w:left="33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зданий, строений, сооружений – не менее 3 м со стороны лицевого фасада и не менее 3 м со стороны фасада противоположного лицевому.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 Предельное количество этажей – не более 3 этажей.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4. Максимальная высота жилого дома – 12 м.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5. Максимальный процент застройки в границах земельного участка – 60 %.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3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Иные показатели - высота ограждения земельных участков – не более 1,8 м, на границе с соседними участками ограждения должны быть сетчатые или решётчатые ограждения с целью минимального затемнения.</w:t>
            </w:r>
          </w:p>
          <w:p w:rsidR="00E96823" w:rsidRPr="009836B3" w:rsidRDefault="00E96823" w:rsidP="00696034">
            <w:pPr>
              <w:tabs>
                <w:tab w:val="left" w:pos="215"/>
              </w:tabs>
              <w:spacing w:line="240" w:lineRule="auto"/>
              <w:ind w:left="33"/>
              <w:rPr>
                <w:rFonts w:ascii="Times New Roman" w:hAnsi="Times New Roman" w:cs="Times New Roman"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i/>
                <w:color w:val="000000"/>
              </w:rPr>
              <w:t>Примечание: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Высота зданий: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16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836B3">
              <w:rPr>
                <w:rFonts w:ascii="Times New Roman" w:hAnsi="Times New Roman" w:cs="Times New Roman"/>
              </w:rPr>
              <w:t>высота ворот гаражей – не более 2,5 м.</w:t>
            </w:r>
          </w:p>
          <w:p w:rsidR="00E96823" w:rsidRPr="009836B3" w:rsidRDefault="00E96823" w:rsidP="00696034">
            <w:pPr>
              <w:pStyle w:val="a8"/>
              <w:widowControl w:val="0"/>
              <w:numPr>
                <w:ilvl w:val="0"/>
                <w:numId w:val="15"/>
              </w:numPr>
              <w:tabs>
                <w:tab w:val="left" w:pos="215"/>
                <w:tab w:val="left" w:pos="391"/>
              </w:tabs>
              <w:autoSpaceDE w:val="0"/>
              <w:autoSpaceDN w:val="0"/>
              <w:adjustRightInd w:val="0"/>
              <w:spacing w:before="0" w:after="0"/>
              <w:ind w:left="33" w:firstLine="0"/>
              <w:contextualSpacing w:val="0"/>
              <w:textAlignment w:val="baseline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E96823" w:rsidRPr="009836B3" w:rsidTr="00696034">
        <w:trPr>
          <w:trHeight w:val="502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1.4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 w:themeColor="text1"/>
              </w:rPr>
              <w:t>Обслуживание жилой застройки (2.7)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E96823" w:rsidRPr="009836B3" w:rsidRDefault="00E96823" w:rsidP="00696034">
            <w:pPr>
              <w:tabs>
                <w:tab w:val="left" w:pos="211"/>
              </w:tabs>
              <w:suppressAutoHyphens/>
              <w:spacing w:line="240" w:lineRule="auto"/>
              <w:ind w:firstLine="305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 xml:space="preserve">Хранение автотранспорта </w:t>
            </w:r>
            <w:r w:rsidRPr="009836B3">
              <w:rPr>
                <w:rFonts w:ascii="Times New Roman" w:hAnsi="Times New Roman" w:cs="Times New Roman"/>
                <w:lang w:eastAsia="ar-SA"/>
              </w:rPr>
              <w:t>(2.7.1)</w:t>
            </w:r>
          </w:p>
        </w:tc>
        <w:tc>
          <w:tcPr>
            <w:tcW w:w="34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18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3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7"/>
              </w:numPr>
              <w:tabs>
                <w:tab w:val="left" w:pos="220"/>
              </w:tabs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6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Минимальные отступы от границ </w:t>
            </w:r>
            <w:r w:rsidRPr="009836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земельных участков – не установлено, для отдельно стоящих объектов гаражного назначения (гаражи) отступ от границ земельного участка – 1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гаражей – до 2,5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2"/>
                <w:numId w:val="12"/>
              </w:numPr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Минимальный процент застройки в границах земельного участка –60%.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27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Допускается блокировка построек гаражей на смежных участках по взаимному согласию собственников гаражей.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Размещение гаражей для собственных нужд (2.7.2)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E96823" w:rsidRPr="009836B3" w:rsidRDefault="00E96823" w:rsidP="00696034">
            <w:pPr>
              <w:pStyle w:val="ConsNormal"/>
              <w:tabs>
                <w:tab w:val="left" w:pos="215"/>
              </w:tabs>
              <w:spacing w:before="0"/>
              <w:ind w:left="0" w:right="0" w:firstLine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1.7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Коммунальное обслуживание (3.1)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1.8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Бытовое обслуживание (3.3)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10000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настоящими Правилами в качестве вспомогательных.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1.9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Амбулаторно-поликлиническое обслуживание (3.4.1)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10000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1.10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Магазины (4.4)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20000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5.Иные показатели - максимальная высота оград – 1 м в легких конструкциях.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Земельные участки (территории) общего пользования (12.0)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tabs>
                <w:tab w:val="left" w:pos="215"/>
              </w:tabs>
              <w:spacing w:before="0"/>
              <w:ind w:left="34" w:right="0" w:firstLine="2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E96823" w:rsidRPr="009836B3" w:rsidRDefault="00E96823" w:rsidP="00696034">
            <w:pPr>
              <w:tabs>
                <w:tab w:val="left" w:pos="215"/>
              </w:tabs>
              <w:suppressAutoHyphens/>
              <w:spacing w:line="240" w:lineRule="auto"/>
              <w:ind w:left="34" w:firstLine="271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color w:val="000000"/>
              </w:rPr>
              <w:t>При новом строительстве устанавливаются в соответствии с документами по планировке территории.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1.12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Ведение </w:t>
            </w:r>
          </w:p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</w:rPr>
              <w:t xml:space="preserve">огородничества </w:t>
            </w:r>
            <w:r w:rsidRPr="009836B3">
              <w:rPr>
                <w:rFonts w:ascii="Times New Roman" w:hAnsi="Times New Roman" w:cs="Times New Roman"/>
                <w:lang w:eastAsia="ar-SA"/>
              </w:rPr>
              <w:t>(13.1)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 - от 100 до 400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ширина земельного участка – от 5 до 50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8"/>
              </w:numPr>
              <w:tabs>
                <w:tab w:val="left" w:pos="221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длина земельного участка – от 5 до 50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20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соседних строений – не менее 1 м.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–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хозяйственных построек не более 1 этажа</w:t>
            </w: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  <w:tab w:val="left" w:pos="356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– 40%.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9"/>
              </w:numPr>
              <w:tabs>
                <w:tab w:val="left" w:pos="209"/>
                <w:tab w:val="left" w:pos="356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показатели - высота ограждения земельных участков – не более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1,8 м, на границе с соседними участками ограждения должны быть сетчатые или решётчатые ограждения с целью минимального затемнения.</w:t>
              </w:r>
            </w:smartTag>
          </w:p>
        </w:tc>
      </w:tr>
      <w:tr w:rsidR="00E96823" w:rsidRPr="009836B3" w:rsidTr="00696034">
        <w:trPr>
          <w:trHeight w:val="765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 xml:space="preserve">Вспомогательные </w:t>
            </w:r>
          </w:p>
          <w:p w:rsidR="00E96823" w:rsidRPr="009836B3" w:rsidRDefault="00E96823" w:rsidP="00696034">
            <w:pPr>
              <w:tabs>
                <w:tab w:val="left" w:pos="1155"/>
              </w:tabs>
              <w:suppressAutoHyphens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виды разрешенного</w:t>
            </w:r>
          </w:p>
          <w:p w:rsidR="00E96823" w:rsidRPr="009836B3" w:rsidRDefault="00E96823" w:rsidP="00696034">
            <w:pPr>
              <w:tabs>
                <w:tab w:val="left" w:pos="1155"/>
              </w:tabs>
              <w:suppressAutoHyphens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215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2.1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Стоянка транспортных средств (4.9.2)</w:t>
            </w:r>
          </w:p>
        </w:tc>
        <w:tc>
          <w:tcPr>
            <w:tcW w:w="34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E96823" w:rsidRPr="009836B3" w:rsidRDefault="00E96823" w:rsidP="00696034">
            <w:pPr>
              <w:pStyle w:val="ab"/>
              <w:tabs>
                <w:tab w:val="left" w:pos="356"/>
              </w:tabs>
              <w:ind w:firstLine="30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6B3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E96823" w:rsidRPr="009836B3" w:rsidTr="00696034">
        <w:trPr>
          <w:trHeight w:val="2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2.2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Отдых (рекреация) (5.0)</w:t>
            </w:r>
          </w:p>
        </w:tc>
        <w:tc>
          <w:tcPr>
            <w:tcW w:w="3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66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 w:rsidRPr="009836B3">
              <w:rPr>
                <w:rFonts w:ascii="Times New Roman" w:hAnsi="Times New Roman" w:cs="Times New Roman"/>
                <w:b/>
                <w:lang w:eastAsia="ar-SA"/>
              </w:rPr>
              <w:t>Условно разрешенные виды использования: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tabs>
                <w:tab w:val="left" w:pos="215"/>
                <w:tab w:val="left" w:pos="301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E96823" w:rsidRPr="009836B3" w:rsidTr="00696034">
        <w:trPr>
          <w:trHeight w:val="705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3.1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Малоэтажная многоквартирная жилая застройка (2.1.1)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 – от 800 до 5000 кв. м;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10 до 100 м;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10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2.Минимальные отступы от границ земельных участков: 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 от границ земельных участков до зданий, строений, сооружений – не менее 3 м со стороны лицевого фасада и не менее 3 м со стороны фасада противоположного лицевому.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до 4 этажей, включая мансардный.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4.Максимальная высота жилого дома – 12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5.Максимальный процент застройки в границах земельного участка – 60 %.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6.Иные показатели - высота ограждения земельных участков – не более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1,8 м, на границе с соседними участками ограждения должны быть сетчатые или решётчатые ограждения с целью минимального затемнения</w:t>
              </w:r>
            </w:smartTag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Примечание: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1.Допускается блокировка хозяйственных построек на смежных приусадебных участках по взаимному согласию собственников жилого дома, а также блокировка хозяйственных построек к основному строению.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27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2.Высота зданий: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2"/>
              </w:numPr>
              <w:tabs>
                <w:tab w:val="left" w:pos="31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ворот гаражей – не более </w:t>
            </w:r>
            <w:smartTag w:uri="urn:schemas-microsoft-com:office:smarttags" w:element="metricconverter">
              <w:smartTagPr>
                <w:attr w:name="ProductID" w:val="2,5 м"/>
              </w:smartTagPr>
              <w:r w:rsidRPr="009836B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2,5 м</w:t>
              </w:r>
            </w:smartTag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3.Вспомогательные строения, за исключением гаражей, размещать со стороны улиц не допускается.</w:t>
            </w:r>
          </w:p>
        </w:tc>
      </w:tr>
      <w:tr w:rsidR="00E96823" w:rsidRPr="009836B3" w:rsidTr="00696034">
        <w:trPr>
          <w:trHeight w:val="705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3.2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Осуществление религиозных обрядов </w:t>
            </w:r>
          </w:p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 (3.7.1)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30000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20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20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50 %.</w:t>
            </w:r>
          </w:p>
        </w:tc>
      </w:tr>
      <w:tr w:rsidR="00E96823" w:rsidRPr="009836B3" w:rsidTr="00696034">
        <w:trPr>
          <w:trHeight w:val="88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3.3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Государственное управление (3.8.1)</w:t>
            </w:r>
          </w:p>
        </w:tc>
        <w:tc>
          <w:tcPr>
            <w:tcW w:w="340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400 до 50000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66"/>
                <w:tab w:val="left" w:pos="355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4.Максимальный процент застройки в границах земельного </w:t>
            </w: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 – 70 %.</w:t>
            </w:r>
          </w:p>
        </w:tc>
      </w:tr>
      <w:tr w:rsidR="00E96823" w:rsidRPr="009836B3" w:rsidTr="00696034">
        <w:trPr>
          <w:trHeight w:val="549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lastRenderedPageBreak/>
              <w:t>3.4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Заправка транспортных средств </w:t>
            </w:r>
          </w:p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 (4.9.1.1)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земельного участка- от 300 до 10000 кв.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земельного участка – от 15 до 100 м;</w:t>
            </w:r>
          </w:p>
          <w:p w:rsidR="00E96823" w:rsidRPr="009836B3" w:rsidRDefault="00E96823" w:rsidP="00696034">
            <w:pPr>
              <w:pStyle w:val="ConsNormal"/>
              <w:widowControl/>
              <w:numPr>
                <w:ilvl w:val="0"/>
                <w:numId w:val="1"/>
              </w:numPr>
              <w:tabs>
                <w:tab w:val="left" w:pos="220"/>
              </w:tabs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земельного участка – от 15 до 100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2.Минимальные отступы от границ земельных участков - 5 м.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E96823" w:rsidRPr="009836B3" w:rsidRDefault="00E96823" w:rsidP="00696034">
            <w:pPr>
              <w:pStyle w:val="ConsNormal"/>
              <w:widowControl/>
              <w:tabs>
                <w:tab w:val="left" w:pos="223"/>
                <w:tab w:val="left" w:pos="340"/>
              </w:tabs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5.Иные показатели – вместимость – до 50 </w:t>
            </w:r>
            <w:proofErr w:type="spellStart"/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</w:t>
            </w:r>
            <w:proofErr w:type="spellEnd"/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-мест</w:t>
            </w:r>
          </w:p>
        </w:tc>
      </w:tr>
      <w:tr w:rsidR="00E96823" w:rsidRPr="009836B3" w:rsidTr="00696034">
        <w:trPr>
          <w:trHeight w:val="898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3.5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Обеспечение дорожного отдыха (4.9.1.2)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3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3.6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Автомобильные мойки (4.9.1.3)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33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3.7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 xml:space="preserve">Ремонт автомобилей </w:t>
            </w:r>
          </w:p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(4.9.1.4)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3.8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Связь (6.8)</w:t>
            </w:r>
          </w:p>
        </w:tc>
        <w:tc>
          <w:tcPr>
            <w:tcW w:w="340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подлежат установлению.</w:t>
            </w:r>
          </w:p>
          <w:p w:rsidR="00E96823" w:rsidRPr="009836B3" w:rsidRDefault="00E96823" w:rsidP="00696034">
            <w:pPr>
              <w:pStyle w:val="ConsNormal"/>
              <w:spacing w:before="0"/>
              <w:ind w:left="0" w:right="0" w:firstLine="3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  <w:tr w:rsidR="00E9682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3.9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Автомобильный транспорт (7.2)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spacing w:before="0"/>
              <w:ind w:left="0" w:righ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823" w:rsidRPr="009836B3" w:rsidTr="00696034">
        <w:trPr>
          <w:trHeight w:val="286"/>
        </w:trPr>
        <w:tc>
          <w:tcPr>
            <w:tcW w:w="3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tabs>
                <w:tab w:val="left" w:pos="1155"/>
              </w:tabs>
              <w:suppressAutoHyphens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9836B3">
              <w:rPr>
                <w:rFonts w:ascii="Times New Roman" w:hAnsi="Times New Roman" w:cs="Times New Roman"/>
                <w:lang w:eastAsia="ar-SA"/>
              </w:rPr>
              <w:t>3.10</w:t>
            </w:r>
          </w:p>
        </w:tc>
        <w:tc>
          <w:tcPr>
            <w:tcW w:w="1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96823" w:rsidRPr="009836B3" w:rsidRDefault="00E96823" w:rsidP="0069603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836B3">
              <w:rPr>
                <w:rFonts w:ascii="Times New Roman" w:hAnsi="Times New Roman" w:cs="Times New Roman"/>
              </w:rPr>
              <w:t>Обеспечение внутреннего правопорядка (8.3)</w:t>
            </w:r>
          </w:p>
        </w:tc>
        <w:tc>
          <w:tcPr>
            <w:tcW w:w="340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6823" w:rsidRPr="009836B3" w:rsidRDefault="00E96823" w:rsidP="00696034">
            <w:pPr>
              <w:pStyle w:val="ConsNormal"/>
              <w:widowControl/>
              <w:spacing w:before="0"/>
              <w:ind w:left="0"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6823" w:rsidRDefault="00E96823" w:rsidP="00E96823">
      <w:pPr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b/>
        </w:rPr>
      </w:pPr>
    </w:p>
    <w:p w:rsidR="00E96823" w:rsidRPr="009836B3" w:rsidRDefault="00E96823" w:rsidP="00E96823">
      <w:pPr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b/>
        </w:rPr>
      </w:pPr>
      <w:r w:rsidRPr="009836B3">
        <w:rPr>
          <w:rFonts w:ascii="Times New Roman" w:hAnsi="Times New Roman" w:cs="Times New Roman"/>
          <w:b/>
        </w:rPr>
        <w:t>Ограничения использования земельных участков и объектов капитального строительства:</w:t>
      </w:r>
    </w:p>
    <w:p w:rsidR="00E96823" w:rsidRPr="009836B3" w:rsidRDefault="00E96823" w:rsidP="00E96823">
      <w:pPr>
        <w:pStyle w:val="a8"/>
        <w:tabs>
          <w:tab w:val="left" w:pos="1134"/>
        </w:tabs>
        <w:ind w:left="0" w:firstLine="709"/>
        <w:rPr>
          <w:rFonts w:ascii="Times New Roman" w:hAnsi="Times New Roman" w:cs="Times New Roman"/>
        </w:rPr>
      </w:pPr>
      <w:r w:rsidRPr="009836B3">
        <w:rPr>
          <w:rFonts w:ascii="Times New Roman" w:hAnsi="Times New Roman" w:cs="Times New Roman"/>
        </w:rPr>
        <w:t>Режим использования земельных участков и объектов капитального строительства в зонах с особыми условиями использования территории устанавливается в соответствии с главой 13 настоящих Правил.</w:t>
      </w:r>
    </w:p>
    <w:p w:rsidR="00E96823" w:rsidRDefault="00E96823" w:rsidP="00E96823">
      <w:pPr>
        <w:rPr>
          <w:rFonts w:ascii="Times New Roman" w:hAnsi="Times New Roman"/>
          <w:b/>
        </w:rPr>
      </w:pPr>
    </w:p>
    <w:p w:rsidR="00E96823" w:rsidRPr="00F01F0A" w:rsidRDefault="00E96823" w:rsidP="00E96823">
      <w:pPr>
        <w:spacing w:after="0" w:line="21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1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26498A" w:rsidRPr="0026498A" w:rsidRDefault="0026498A" w:rsidP="00E96823">
      <w:pPr>
        <w:rPr>
          <w:rFonts w:ascii="Times New Roman" w:hAnsi="Times New Roman"/>
          <w:b/>
          <w:color w:val="0000FF"/>
          <w:sz w:val="24"/>
          <w:szCs w:val="24"/>
        </w:rPr>
      </w:pPr>
    </w:p>
    <w:sectPr w:rsidR="0026498A" w:rsidRPr="0026498A" w:rsidSect="00EC420E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550A"/>
    <w:multiLevelType w:val="multilevel"/>
    <w:tmpl w:val="1464A9AE"/>
    <w:lvl w:ilvl="0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hint="default"/>
        <w:b/>
        <w:i w:val="0"/>
        <w:sz w:val="24"/>
      </w:rPr>
    </w:lvl>
    <w:lvl w:ilvl="1">
      <w:start w:val="4"/>
      <w:numFmt w:val="decimal"/>
      <w:isLgl/>
      <w:lvlText w:val="%1.%2."/>
      <w:lvlJc w:val="left"/>
      <w:pPr>
        <w:ind w:left="1534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4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96E7BCC"/>
    <w:multiLevelType w:val="hybridMultilevel"/>
    <w:tmpl w:val="06926F9C"/>
    <w:lvl w:ilvl="0" w:tplc="AC2A6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562AC"/>
    <w:multiLevelType w:val="multilevel"/>
    <w:tmpl w:val="4FD4C65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38C7412"/>
    <w:multiLevelType w:val="multilevel"/>
    <w:tmpl w:val="4FD4C65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51A7DB7"/>
    <w:multiLevelType w:val="hybridMultilevel"/>
    <w:tmpl w:val="2EEEEFC0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E3664"/>
    <w:multiLevelType w:val="hybridMultilevel"/>
    <w:tmpl w:val="5FB040B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15D9"/>
    <w:multiLevelType w:val="hybridMultilevel"/>
    <w:tmpl w:val="981CD89A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7" w15:restartNumberingAfterBreak="0">
    <w:nsid w:val="3C1705F7"/>
    <w:multiLevelType w:val="hybridMultilevel"/>
    <w:tmpl w:val="F0C684EE"/>
    <w:lvl w:ilvl="0" w:tplc="272ACC5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 w15:restartNumberingAfterBreak="0">
    <w:nsid w:val="4BF41040"/>
    <w:multiLevelType w:val="hybridMultilevel"/>
    <w:tmpl w:val="4B4C183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117E80"/>
    <w:multiLevelType w:val="hybridMultilevel"/>
    <w:tmpl w:val="6D280590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50133657"/>
    <w:multiLevelType w:val="multilevel"/>
    <w:tmpl w:val="BB16ADAA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2989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0727B64"/>
    <w:multiLevelType w:val="hybridMultilevel"/>
    <w:tmpl w:val="F020C0A6"/>
    <w:lvl w:ilvl="0" w:tplc="5E8481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B32F7"/>
    <w:multiLevelType w:val="hybridMultilevel"/>
    <w:tmpl w:val="6A828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3" w15:restartNumberingAfterBreak="0">
    <w:nsid w:val="63545AEA"/>
    <w:multiLevelType w:val="hybridMultilevel"/>
    <w:tmpl w:val="F0C684EE"/>
    <w:lvl w:ilvl="0" w:tplc="272ACC5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4" w15:restartNumberingAfterBreak="0">
    <w:nsid w:val="64A66F6E"/>
    <w:multiLevelType w:val="hybridMultilevel"/>
    <w:tmpl w:val="62AAB3D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913D38"/>
    <w:multiLevelType w:val="hybridMultilevel"/>
    <w:tmpl w:val="9BE62F90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0126D8"/>
    <w:multiLevelType w:val="hybridMultilevel"/>
    <w:tmpl w:val="6B003B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09D0B52"/>
    <w:multiLevelType w:val="hybridMultilevel"/>
    <w:tmpl w:val="6A828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8" w15:restartNumberingAfterBreak="0">
    <w:nsid w:val="71AE77B4"/>
    <w:multiLevelType w:val="hybridMultilevel"/>
    <w:tmpl w:val="32E8345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271F42"/>
    <w:multiLevelType w:val="hybridMultilevel"/>
    <w:tmpl w:val="CEE0073A"/>
    <w:lvl w:ilvl="0" w:tplc="5E8481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0" w15:restartNumberingAfterBreak="0">
    <w:nsid w:val="73072CE7"/>
    <w:multiLevelType w:val="hybridMultilevel"/>
    <w:tmpl w:val="9856AEC8"/>
    <w:lvl w:ilvl="0" w:tplc="5E8481CE">
      <w:start w:val="1"/>
      <w:numFmt w:val="bullet"/>
      <w:lvlText w:val="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9"/>
  </w:num>
  <w:num w:numId="5">
    <w:abstractNumId w:val="6"/>
  </w:num>
  <w:num w:numId="6">
    <w:abstractNumId w:val="19"/>
  </w:num>
  <w:num w:numId="7">
    <w:abstractNumId w:val="10"/>
  </w:num>
  <w:num w:numId="8">
    <w:abstractNumId w:val="2"/>
  </w:num>
  <w:num w:numId="9">
    <w:abstractNumId w:val="7"/>
  </w:num>
  <w:num w:numId="10">
    <w:abstractNumId w:val="20"/>
  </w:num>
  <w:num w:numId="11">
    <w:abstractNumId w:val="12"/>
  </w:num>
  <w:num w:numId="12">
    <w:abstractNumId w:val="3"/>
  </w:num>
  <w:num w:numId="13">
    <w:abstractNumId w:val="8"/>
  </w:num>
  <w:num w:numId="14">
    <w:abstractNumId w:val="18"/>
  </w:num>
  <w:num w:numId="15">
    <w:abstractNumId w:val="5"/>
  </w:num>
  <w:num w:numId="16">
    <w:abstractNumId w:val="0"/>
  </w:num>
  <w:num w:numId="17">
    <w:abstractNumId w:val="17"/>
  </w:num>
  <w:num w:numId="18">
    <w:abstractNumId w:val="4"/>
  </w:num>
  <w:num w:numId="19">
    <w:abstractNumId w:val="16"/>
  </w:num>
  <w:num w:numId="20">
    <w:abstractNumId w:val="1"/>
  </w:num>
  <w:num w:numId="21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2A4"/>
    <w:rsid w:val="00005C14"/>
    <w:rsid w:val="00014003"/>
    <w:rsid w:val="000E5977"/>
    <w:rsid w:val="001671C5"/>
    <w:rsid w:val="001A09A9"/>
    <w:rsid w:val="001C344C"/>
    <w:rsid w:val="001C64C1"/>
    <w:rsid w:val="001D4DE1"/>
    <w:rsid w:val="001D6923"/>
    <w:rsid w:val="0026498A"/>
    <w:rsid w:val="002F3735"/>
    <w:rsid w:val="002F3C6A"/>
    <w:rsid w:val="002F5B39"/>
    <w:rsid w:val="00304F09"/>
    <w:rsid w:val="003A074C"/>
    <w:rsid w:val="003C47E7"/>
    <w:rsid w:val="003D028C"/>
    <w:rsid w:val="004571EB"/>
    <w:rsid w:val="004771CE"/>
    <w:rsid w:val="00482E2C"/>
    <w:rsid w:val="004C0DCA"/>
    <w:rsid w:val="005126EA"/>
    <w:rsid w:val="00515BC0"/>
    <w:rsid w:val="005460D8"/>
    <w:rsid w:val="00584D17"/>
    <w:rsid w:val="005A66DE"/>
    <w:rsid w:val="005B5C9D"/>
    <w:rsid w:val="005B642A"/>
    <w:rsid w:val="005E2731"/>
    <w:rsid w:val="006B29D2"/>
    <w:rsid w:val="00706897"/>
    <w:rsid w:val="00742D4E"/>
    <w:rsid w:val="00760101"/>
    <w:rsid w:val="007C779B"/>
    <w:rsid w:val="007E35B3"/>
    <w:rsid w:val="00826980"/>
    <w:rsid w:val="008404D6"/>
    <w:rsid w:val="008A0819"/>
    <w:rsid w:val="008D039D"/>
    <w:rsid w:val="008E3CD4"/>
    <w:rsid w:val="008F5E64"/>
    <w:rsid w:val="00906ED7"/>
    <w:rsid w:val="009120D2"/>
    <w:rsid w:val="009863E2"/>
    <w:rsid w:val="009B2AF4"/>
    <w:rsid w:val="009E1C64"/>
    <w:rsid w:val="009E677A"/>
    <w:rsid w:val="00A272A4"/>
    <w:rsid w:val="00BC5A71"/>
    <w:rsid w:val="00BF3FC9"/>
    <w:rsid w:val="00C833B4"/>
    <w:rsid w:val="00CE4B84"/>
    <w:rsid w:val="00D31A20"/>
    <w:rsid w:val="00DE1D01"/>
    <w:rsid w:val="00E22F68"/>
    <w:rsid w:val="00E948F1"/>
    <w:rsid w:val="00E96823"/>
    <w:rsid w:val="00EB0B84"/>
    <w:rsid w:val="00EC420E"/>
    <w:rsid w:val="00ED4536"/>
    <w:rsid w:val="00ED72D1"/>
    <w:rsid w:val="00EE1C46"/>
    <w:rsid w:val="00F25278"/>
    <w:rsid w:val="00F351D7"/>
    <w:rsid w:val="00F732C4"/>
    <w:rsid w:val="00FB7109"/>
    <w:rsid w:val="00FD52C3"/>
    <w:rsid w:val="00FE0BB7"/>
    <w:rsid w:val="00FF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E40334"/>
  <w15:docId w15:val="{B4B47F9C-3942-478F-A964-2F011D2F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2A4"/>
    <w:rPr>
      <w:rFonts w:ascii="Tahoma" w:hAnsi="Tahoma" w:cs="Tahoma"/>
      <w:sz w:val="16"/>
      <w:szCs w:val="16"/>
    </w:rPr>
  </w:style>
  <w:style w:type="paragraph" w:customStyle="1" w:styleId="a5">
    <w:name w:val="Обычный текст"/>
    <w:basedOn w:val="a"/>
    <w:qFormat/>
    <w:rsid w:val="009E67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character" w:customStyle="1" w:styleId="5">
    <w:name w:val="Основной текст (5)"/>
    <w:rsid w:val="009E677A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ConsNormal">
    <w:name w:val="ConsNormal"/>
    <w:qFormat/>
    <w:rsid w:val="009E677A"/>
    <w:pPr>
      <w:widowControl w:val="0"/>
      <w:autoSpaceDE w:val="0"/>
      <w:autoSpaceDN w:val="0"/>
      <w:adjustRightInd w:val="0"/>
      <w:spacing w:before="120" w:after="0" w:line="240" w:lineRule="auto"/>
      <w:ind w:left="221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9E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9E6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Заголовок мой1,СписокСТПр,Введение,ПАРАГРАФ,Выделеный,Текст с номером,Абзац списка для документа,Абзац списка4,Абзац списка основной"/>
    <w:basedOn w:val="a"/>
    <w:link w:val="a9"/>
    <w:uiPriority w:val="34"/>
    <w:qFormat/>
    <w:rsid w:val="004571EB"/>
    <w:pPr>
      <w:spacing w:before="120" w:after="120" w:line="240" w:lineRule="auto"/>
      <w:ind w:left="720"/>
      <w:contextualSpacing/>
      <w:jc w:val="both"/>
    </w:pPr>
    <w:rPr>
      <w:rFonts w:eastAsiaTheme="minorEastAsia"/>
      <w:lang w:eastAsia="ru-RU"/>
    </w:rPr>
  </w:style>
  <w:style w:type="paragraph" w:styleId="3">
    <w:name w:val="Body Text Indent 3"/>
    <w:basedOn w:val="a"/>
    <w:link w:val="30"/>
    <w:unhideWhenUsed/>
    <w:rsid w:val="004571EB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571EB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Iauiue">
    <w:name w:val="Iau?iue"/>
    <w:uiPriority w:val="99"/>
    <w:rsid w:val="00F351D7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a">
    <w:name w:val="Нормальный (таблица)"/>
    <w:basedOn w:val="a"/>
    <w:next w:val="a"/>
    <w:uiPriority w:val="99"/>
    <w:rsid w:val="009B2A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Заголовок мой1 Знак,СписокСТПр Знак,Введение Знак,ПАРАГРАФ Знак,Выделеный Знак,Текст с номером Знак,Абзац списка для документа Знак,Абзац списка4 Знак,Абзац списка основной Знак"/>
    <w:link w:val="a8"/>
    <w:uiPriority w:val="34"/>
    <w:qFormat/>
    <w:locked/>
    <w:rsid w:val="00FB7109"/>
    <w:rPr>
      <w:rFonts w:eastAsiaTheme="minorEastAsia"/>
      <w:lang w:eastAsia="ru-RU"/>
    </w:rPr>
  </w:style>
  <w:style w:type="paragraph" w:styleId="ab">
    <w:name w:val="No Spacing"/>
    <w:link w:val="ac"/>
    <w:qFormat/>
    <w:rsid w:val="00FB71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rsid w:val="00FB710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6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Sushenkova</dc:creator>
  <cp:keywords/>
  <dc:description/>
  <cp:lastModifiedBy>Sushenkova</cp:lastModifiedBy>
  <cp:revision>30</cp:revision>
  <cp:lastPrinted>2025-11-21T14:09:00Z</cp:lastPrinted>
  <dcterms:created xsi:type="dcterms:W3CDTF">2019-09-17T13:20:00Z</dcterms:created>
  <dcterms:modified xsi:type="dcterms:W3CDTF">2025-11-21T14:09:00Z</dcterms:modified>
</cp:coreProperties>
</file>